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GB" w:eastAsia="zh-CN"/>
        </w:rPr>
        <w:t>智能茶包间</w:t>
      </w:r>
      <w:r>
        <w:rPr>
          <w:rFonts w:hint="eastAsia"/>
          <w:b/>
          <w:bCs/>
          <w:sz w:val="32"/>
          <w:szCs w:val="32"/>
          <w:lang w:val="en-US" w:eastAsia="zh-CN"/>
        </w:rPr>
        <w:t>NABC技术价值创造方法之前期调研分析</w:t>
      </w:r>
    </w:p>
    <w:p>
      <w:pPr>
        <w:rPr>
          <w:rFonts w:hint="default"/>
          <w:lang w:val="en-US" w:eastAsia="zh-CN"/>
        </w:rPr>
      </w:pPr>
    </w:p>
    <w:p>
      <w:pPr>
        <w:rPr>
          <w:rFonts w:hint="eastAsia"/>
          <w:lang w:val="en-GB" w:eastAsia="zh-CN"/>
        </w:rPr>
      </w:pPr>
      <w:r>
        <w:rPr>
          <w:rFonts w:hint="eastAsia"/>
          <w:lang w:val="en-GB" w:eastAsia="zh-CN"/>
        </w:rPr>
        <w:t>收集的资料供参考：</w:t>
      </w:r>
    </w:p>
    <w:p>
      <w:pPr>
        <w:numPr>
          <w:ilvl w:val="0"/>
          <w:numId w:val="1"/>
        </w:numPr>
        <w:rPr>
          <w:rFonts w:hint="eastAsia"/>
          <w:lang w:val="en-GB" w:eastAsia="zh-CN"/>
        </w:rPr>
      </w:pPr>
      <w:r>
        <w:rPr>
          <w:rFonts w:hint="eastAsia"/>
          <w:lang w:val="en-GB" w:eastAsia="zh-CN"/>
        </w:rPr>
        <w:t>移动式无人茶馆首现浙江，浙商欲开创智能茶饮新时代</w:t>
      </w:r>
    </w:p>
    <w:p>
      <w:pPr>
        <w:widowControl w:val="0"/>
        <w:numPr>
          <w:ilvl w:val="0"/>
          <w:numId w:val="0"/>
        </w:numPr>
        <w:jc w:val="both"/>
        <w:rPr>
          <w:rFonts w:ascii="宋体" w:hAnsi="宋体" w:eastAsia="宋体" w:cs="宋体"/>
          <w:sz w:val="24"/>
          <w:szCs w:val="24"/>
        </w:rPr>
      </w:pPr>
      <w:r>
        <w:rPr>
          <w:rFonts w:hint="eastAsia"/>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HYPERLINK "http://k.sina.com.cn/article_1059427702_3f25957600100eyvp.html" </w:instrText>
      </w:r>
      <w:r>
        <w:rPr>
          <w:rFonts w:ascii="宋体" w:hAnsi="宋体" w:eastAsia="宋体" w:cs="宋体"/>
          <w:sz w:val="24"/>
          <w:szCs w:val="24"/>
        </w:rPr>
        <w:fldChar w:fldCharType="separate"/>
      </w:r>
      <w:r>
        <w:rPr>
          <w:rStyle w:val="8"/>
          <w:rFonts w:ascii="宋体" w:hAnsi="宋体" w:eastAsia="宋体" w:cs="宋体"/>
          <w:sz w:val="24"/>
          <w:szCs w:val="24"/>
        </w:rPr>
        <w:t>http://k.sina.com.cn/article_1059427702_3f25957600100eyvp.html</w:t>
      </w:r>
      <w:r>
        <w:rPr>
          <w:rFonts w:ascii="宋体" w:hAnsi="宋体" w:eastAsia="宋体" w:cs="宋体"/>
          <w:sz w:val="24"/>
          <w:szCs w:val="24"/>
        </w:rPr>
        <w:fldChar w:fldCharType="end"/>
      </w:r>
    </w:p>
    <w:p>
      <w:pPr>
        <w:numPr>
          <w:ilvl w:val="0"/>
          <w:numId w:val="1"/>
        </w:numPr>
        <w:rPr>
          <w:rFonts w:hint="eastAsia"/>
          <w:lang w:val="en-GB" w:eastAsia="zh-CN"/>
        </w:rPr>
      </w:pPr>
      <w:r>
        <w:rPr>
          <w:rFonts w:hint="eastAsia"/>
          <w:lang w:val="en-GB" w:eastAsia="zh-CN"/>
        </w:rPr>
        <w:t>惊现24小时无人值守茶馆，6茶共享茶室颠覆时代的创新</w:t>
      </w:r>
    </w:p>
    <w:p>
      <w:pPr>
        <w:widowControl w:val="0"/>
        <w:numPr>
          <w:ilvl w:val="0"/>
          <w:numId w:val="0"/>
        </w:numPr>
        <w:jc w:val="both"/>
        <w:rPr>
          <w:rFonts w:ascii="宋体" w:hAnsi="宋体" w:eastAsia="宋体" w:cs="宋体"/>
          <w:sz w:val="24"/>
          <w:szCs w:val="24"/>
        </w:rPr>
      </w:pPr>
      <w:r>
        <w:rPr>
          <w:rFonts w:hint="eastAsia"/>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HYPERLINK "http://sports.qingdaonews.com/content/2019-03/05/content_10160071.htm" </w:instrText>
      </w:r>
      <w:r>
        <w:rPr>
          <w:rFonts w:ascii="宋体" w:hAnsi="宋体" w:eastAsia="宋体" w:cs="宋体"/>
          <w:sz w:val="24"/>
          <w:szCs w:val="24"/>
        </w:rPr>
        <w:fldChar w:fldCharType="separate"/>
      </w:r>
      <w:r>
        <w:rPr>
          <w:rStyle w:val="8"/>
          <w:rFonts w:ascii="宋体" w:hAnsi="宋体" w:eastAsia="宋体" w:cs="宋体"/>
          <w:sz w:val="24"/>
          <w:szCs w:val="24"/>
        </w:rPr>
        <w:t>http://sports.qingdaonews.com/content/2019-03/05/content_10160071.htm</w:t>
      </w:r>
      <w:r>
        <w:rPr>
          <w:rFonts w:ascii="宋体" w:hAnsi="宋体" w:eastAsia="宋体" w:cs="宋体"/>
          <w:sz w:val="24"/>
          <w:szCs w:val="24"/>
        </w:rPr>
        <w:fldChar w:fldCharType="end"/>
      </w:r>
    </w:p>
    <w:p>
      <w:pPr>
        <w:widowControl w:val="0"/>
        <w:numPr>
          <w:ilvl w:val="0"/>
          <w:numId w:val="0"/>
        </w:numPr>
        <w:jc w:val="both"/>
        <w:rPr>
          <w:rFonts w:ascii="宋体" w:hAnsi="宋体" w:eastAsia="宋体" w:cs="宋体"/>
          <w:sz w:val="24"/>
          <w:szCs w:val="24"/>
        </w:rPr>
      </w:pPr>
    </w:p>
    <w:p>
      <w:pPr>
        <w:numPr>
          <w:ilvl w:val="0"/>
          <w:numId w:val="1"/>
        </w:numPr>
        <w:rPr>
          <w:rFonts w:hint="eastAsia"/>
          <w:lang w:val="en-US" w:eastAsia="zh-CN"/>
        </w:rPr>
      </w:pPr>
      <w:r>
        <w:rPr>
          <w:rFonts w:hint="eastAsia"/>
          <w:lang w:val="en-GB" w:eastAsia="zh-CN"/>
        </w:rPr>
        <w:t>无人茶馆来袭，友密茶空间要革全国13万家传统茶馆的命</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"http://www.scxxb.com.cn/html/2018/smkj_0427/505561.html" </w:instrText>
      </w:r>
      <w:r>
        <w:rPr>
          <w:rFonts w:ascii="宋体" w:hAnsi="宋体" w:eastAsia="宋体" w:cs="宋体"/>
          <w:sz w:val="24"/>
          <w:szCs w:val="24"/>
        </w:rPr>
        <w:fldChar w:fldCharType="separate"/>
      </w:r>
      <w:r>
        <w:rPr>
          <w:rStyle w:val="8"/>
          <w:rFonts w:ascii="宋体" w:hAnsi="宋体" w:eastAsia="宋体" w:cs="宋体"/>
          <w:sz w:val="24"/>
          <w:szCs w:val="24"/>
        </w:rPr>
        <w:t>http://www.scxxb.com.cn/html/2018/smkj_0427/505561.html</w:t>
      </w:r>
      <w:r>
        <w:rPr>
          <w:rFonts w:ascii="宋体" w:hAnsi="宋体" w:eastAsia="宋体" w:cs="宋体"/>
          <w:sz w:val="24"/>
          <w:szCs w:val="24"/>
        </w:rPr>
        <w:fldChar w:fldCharType="end"/>
      </w:r>
    </w:p>
    <w:p>
      <w:pPr>
        <w:pStyle w:val="3"/>
        <w:keepNext w:val="0"/>
        <w:keepLines w:val="0"/>
        <w:widowControl/>
        <w:suppressLineNumbers w:val="0"/>
        <w:spacing w:before="0" w:beforeAutospacing="0" w:after="0" w:afterAutospacing="0"/>
        <w:ind w:left="0" w:right="0" w:firstLine="0"/>
        <w:rPr>
          <w:rFonts w:ascii="helvetica" w:hAnsi="helvetica" w:eastAsia="helvetica" w:cs="helvetica"/>
          <w:b/>
          <w:i w:val="0"/>
          <w:caps w:val="0"/>
          <w:color w:val="000000"/>
          <w:spacing w:val="0"/>
        </w:rPr>
      </w:pPr>
      <w:r>
        <w:rPr>
          <w:rFonts w:hint="eastAsia" w:ascii="宋体" w:hAnsi="宋体" w:eastAsia="宋体" w:cs="宋体"/>
          <w:b w:val="0"/>
          <w:bCs/>
          <w:sz w:val="24"/>
          <w:szCs w:val="24"/>
          <w:lang w:val="en-US" w:eastAsia="zh-CN"/>
        </w:rPr>
        <w:t>4</w:t>
      </w:r>
      <w:r>
        <w:rPr>
          <w:rFonts w:hint="eastAsia" w:asciiTheme="minorHAnsi" w:hAnsiTheme="minorHAnsi" w:eastAsiaTheme="minorEastAsia" w:cstheme="minorBidi"/>
          <w:b w:val="0"/>
          <w:bCs/>
          <w:kern w:val="2"/>
          <w:sz w:val="21"/>
          <w:szCs w:val="24"/>
          <w:lang w:val="en-US" w:eastAsia="zh-CN" w:bidi="ar-SA"/>
        </w:rPr>
        <w:t>、</w:t>
      </w:r>
      <w:r>
        <w:rPr>
          <w:rFonts w:hint="default" w:asciiTheme="minorHAnsi" w:hAnsiTheme="minorHAnsi" w:eastAsiaTheme="minorEastAsia" w:cstheme="minorBidi"/>
          <w:b w:val="0"/>
          <w:bCs/>
          <w:kern w:val="2"/>
          <w:sz w:val="21"/>
          <w:szCs w:val="24"/>
          <w:lang w:val="en-GB" w:eastAsia="zh-CN" w:bidi="ar-SA"/>
        </w:rPr>
        <w:t>这</w:t>
      </w:r>
      <w:r>
        <w:rPr>
          <w:rFonts w:hint="default" w:asciiTheme="minorHAnsi" w:hAnsiTheme="minorHAnsi" w:eastAsiaTheme="minorEastAsia" w:cstheme="minorBidi"/>
          <w:b w:val="0"/>
          <w:kern w:val="2"/>
          <w:sz w:val="21"/>
          <w:szCs w:val="24"/>
          <w:lang w:val="en-GB" w:eastAsia="zh-CN" w:bidi="ar-SA"/>
        </w:rPr>
        <w:t>哥俩在国贸十里河开无人茶馆：内置电视Wi-Fi无人货架 复购率60%</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"https://m.hexun.com/pe/2018-01-28/192328675.html" </w:instrText>
      </w:r>
      <w:r>
        <w:rPr>
          <w:rFonts w:ascii="宋体" w:hAnsi="宋体" w:eastAsia="宋体" w:cs="宋体"/>
          <w:sz w:val="24"/>
          <w:szCs w:val="24"/>
        </w:rPr>
        <w:fldChar w:fldCharType="separate"/>
      </w:r>
      <w:r>
        <w:rPr>
          <w:rStyle w:val="8"/>
          <w:rFonts w:ascii="宋体" w:hAnsi="宋体" w:eastAsia="宋体" w:cs="宋体"/>
          <w:sz w:val="24"/>
          <w:szCs w:val="24"/>
        </w:rPr>
        <w:t>https://m.hexun.com/pe/2018-01-28/192328675.html</w:t>
      </w:r>
      <w:r>
        <w:rPr>
          <w:rFonts w:ascii="宋体" w:hAnsi="宋体" w:eastAsia="宋体" w:cs="宋体"/>
          <w:sz w:val="24"/>
          <w:szCs w:val="24"/>
        </w:rPr>
        <w:fldChar w:fldCharType="end"/>
      </w:r>
    </w:p>
    <w:p>
      <w:pPr>
        <w:pStyle w:val="3"/>
        <w:keepNext w:val="0"/>
        <w:keepLines w:val="0"/>
        <w:widowControl/>
        <w:suppressLineNumbers w:val="0"/>
        <w:spacing w:before="0" w:beforeAutospacing="0" w:after="0" w:afterAutospacing="0"/>
        <w:ind w:left="0" w:right="0" w:firstLine="0"/>
        <w:jc w:val="left"/>
        <w:rPr>
          <w:rFonts w:hint="eastAsia" w:asciiTheme="minorHAnsi" w:hAnsiTheme="minorHAnsi" w:eastAsiaTheme="minorEastAsia" w:cstheme="minorBidi"/>
          <w:b w:val="0"/>
          <w:kern w:val="2"/>
          <w:sz w:val="21"/>
          <w:szCs w:val="24"/>
          <w:lang w:val="en-GB" w:eastAsia="zh-CN" w:bidi="ar-SA"/>
        </w:rPr>
      </w:pPr>
      <w:r>
        <w:rPr>
          <w:rFonts w:hint="eastAsia" w:asciiTheme="minorHAnsi" w:hAnsiTheme="minorHAnsi" w:eastAsiaTheme="minorEastAsia" w:cstheme="minorBidi"/>
          <w:b w:val="0"/>
          <w:kern w:val="2"/>
          <w:sz w:val="21"/>
          <w:szCs w:val="24"/>
          <w:lang w:val="en-US" w:eastAsia="zh-CN" w:bidi="ar-SA"/>
        </w:rPr>
        <w:t>5、</w:t>
      </w:r>
      <w:r>
        <w:rPr>
          <w:rFonts w:hint="default" w:asciiTheme="minorHAnsi" w:hAnsiTheme="minorHAnsi" w:eastAsiaTheme="minorEastAsia" w:cstheme="minorBidi"/>
          <w:b w:val="0"/>
          <w:kern w:val="2"/>
          <w:sz w:val="21"/>
          <w:szCs w:val="24"/>
          <w:lang w:val="en-GB" w:eastAsia="zh-CN" w:bidi="ar-SA"/>
        </w:rPr>
        <w:t>福州这间私人茶室，预约了才能进门，总觉得这里有特殊服务！ </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"http://www.sohu.com/a/323901812_533799" </w:instrText>
      </w:r>
      <w:r>
        <w:rPr>
          <w:rFonts w:ascii="宋体" w:hAnsi="宋体" w:eastAsia="宋体" w:cs="宋体"/>
          <w:sz w:val="24"/>
          <w:szCs w:val="24"/>
        </w:rPr>
        <w:fldChar w:fldCharType="separate"/>
      </w:r>
      <w:r>
        <w:rPr>
          <w:rStyle w:val="8"/>
          <w:rFonts w:ascii="宋体" w:hAnsi="宋体" w:eastAsia="宋体" w:cs="宋体"/>
          <w:sz w:val="24"/>
          <w:szCs w:val="24"/>
        </w:rPr>
        <w:t>http://www.sohu.com/a/323901812_533799</w:t>
      </w:r>
      <w:r>
        <w:rPr>
          <w:rFonts w:ascii="宋体" w:hAnsi="宋体" w:eastAsia="宋体" w:cs="宋体"/>
          <w:sz w:val="24"/>
          <w:szCs w:val="24"/>
        </w:rPr>
        <w:fldChar w:fldCharType="end"/>
      </w:r>
    </w:p>
    <w:p>
      <w:pPr>
        <w:widowControl w:val="0"/>
        <w:numPr>
          <w:ilvl w:val="0"/>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6、茶馆预约APP</w:t>
      </w:r>
    </w:p>
    <w:p>
      <w:pPr>
        <w:widowControl w:val="0"/>
        <w:numPr>
          <w:ilvl w:val="0"/>
          <w:numId w:val="0"/>
        </w:numPr>
        <w:jc w:val="both"/>
        <w:rPr>
          <w:rFonts w:hint="eastAsia"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"https://www.kubikeji.com/a/zuixinzixun/xingyedongtai/201711029496.html" </w:instrText>
      </w:r>
      <w:r>
        <w:rPr>
          <w:rFonts w:ascii="宋体" w:hAnsi="宋体" w:eastAsia="宋体" w:cs="宋体"/>
          <w:sz w:val="24"/>
          <w:szCs w:val="24"/>
        </w:rPr>
        <w:fldChar w:fldCharType="separate"/>
      </w:r>
      <w:r>
        <w:rPr>
          <w:rStyle w:val="8"/>
          <w:rFonts w:ascii="宋体" w:hAnsi="宋体" w:eastAsia="宋体" w:cs="宋体"/>
          <w:sz w:val="24"/>
          <w:szCs w:val="24"/>
        </w:rPr>
        <w:t>https://www.kubikeji.com/a/zuixinzixun/xingyedongtai/201711029496.html</w:t>
      </w:r>
      <w:r>
        <w:rPr>
          <w:rFonts w:ascii="宋体" w:hAnsi="宋体" w:eastAsia="宋体" w:cs="宋体"/>
          <w:sz w:val="24"/>
          <w:szCs w:val="24"/>
        </w:rPr>
        <w:fldChar w:fldCharType="end"/>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“茶一茶”——茶馆预约app </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"http://www.sohu.com/a/206125241_358723" </w:instrText>
      </w:r>
      <w:r>
        <w:rPr>
          <w:rFonts w:ascii="宋体" w:hAnsi="宋体" w:eastAsia="宋体" w:cs="宋体"/>
          <w:sz w:val="24"/>
          <w:szCs w:val="24"/>
        </w:rPr>
        <w:fldChar w:fldCharType="separate"/>
      </w:r>
      <w:r>
        <w:rPr>
          <w:rStyle w:val="8"/>
          <w:rFonts w:ascii="宋体" w:hAnsi="宋体" w:eastAsia="宋体" w:cs="宋体"/>
          <w:sz w:val="24"/>
          <w:szCs w:val="24"/>
        </w:rPr>
        <w:t>http://www.sohu.com/a/206125241_358723</w:t>
      </w:r>
      <w:r>
        <w:rPr>
          <w:rFonts w:ascii="宋体" w:hAnsi="宋体" w:eastAsia="宋体" w:cs="宋体"/>
          <w:sz w:val="24"/>
          <w:szCs w:val="24"/>
        </w:rPr>
        <w:fldChar w:fldCharType="end"/>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无人共享茶馆这一波浪潮，真的是创业者的好机会吗？</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"http://www.sohu.com/a/336698817_528300" </w:instrText>
      </w:r>
      <w:r>
        <w:rPr>
          <w:rFonts w:ascii="宋体" w:hAnsi="宋体" w:eastAsia="宋体" w:cs="宋体"/>
          <w:sz w:val="24"/>
          <w:szCs w:val="24"/>
        </w:rPr>
        <w:fldChar w:fldCharType="separate"/>
      </w:r>
      <w:r>
        <w:rPr>
          <w:rStyle w:val="8"/>
          <w:rFonts w:ascii="宋体" w:hAnsi="宋体" w:eastAsia="宋体" w:cs="宋体"/>
          <w:sz w:val="24"/>
          <w:szCs w:val="24"/>
        </w:rPr>
        <w:t>http://www.sohu.com/a/336698817_528300</w:t>
      </w:r>
      <w:r>
        <w:rPr>
          <w:rFonts w:ascii="宋体" w:hAnsi="宋体" w:eastAsia="宋体" w:cs="宋体"/>
          <w:sz w:val="24"/>
          <w:szCs w:val="24"/>
        </w:rPr>
        <w:fldChar w:fldCharType="end"/>
      </w:r>
    </w:p>
    <w:p>
      <w:pPr>
        <w:widowControl w:val="0"/>
        <w:numPr>
          <w:ilvl w:val="0"/>
          <w:numId w:val="2"/>
        </w:numPr>
        <w:jc w:val="both"/>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小程序茶楼生活，实现预订茶楼包间。</w:t>
      </w:r>
    </w:p>
    <w:p>
      <w:pPr>
        <w:widowControl w:val="0"/>
        <w:numPr>
          <w:numId w:val="0"/>
        </w:numPr>
        <w:jc w:val="both"/>
        <w:rPr>
          <w:rFonts w:hint="eastAsia" w:ascii="宋体" w:hAnsi="宋体" w:eastAsia="宋体" w:cs="宋体"/>
          <w:sz w:val="24"/>
          <w:szCs w:val="24"/>
          <w:lang w:val="en-GB" w:eastAsia="zh-CN"/>
        </w:rPr>
      </w:pPr>
    </w:p>
    <w:p>
      <w:pPr>
        <w:widowControl w:val="0"/>
        <w:numPr>
          <w:numId w:val="0"/>
        </w:numPr>
        <w:jc w:val="both"/>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初步分析结论如下：</w:t>
      </w:r>
    </w:p>
    <w:p>
      <w:pPr>
        <w:widowControl w:val="0"/>
        <w:numPr>
          <w:numId w:val="0"/>
        </w:numPr>
        <w:jc w:val="both"/>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第一：能够想到的做法，各个板块都已经有人做，这个正常，不管做的好还是差；</w:t>
      </w:r>
    </w:p>
    <w:p>
      <w:pPr>
        <w:widowControl w:val="0"/>
        <w:numPr>
          <w:numId w:val="0"/>
        </w:numPr>
        <w:jc w:val="both"/>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第二：茶包间的改造智能化好像是个刚需，目前茗匠茶有智能插头，不过没有强调无人值守模式，更多是全套茶楼管理系统的一个自动开台结账功能；</w:t>
      </w:r>
    </w:p>
    <w:p>
      <w:pPr>
        <w:widowControl w:val="0"/>
        <w:numPr>
          <w:numId w:val="0"/>
        </w:numPr>
        <w:jc w:val="both"/>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第三：浙江去年已经开始了类似无人超市的无人茶室，并且规格较高，拉了杭州茶叶研究所参与，估计效仿马云路线政商结合，获得补贴同时造势，盈利估计是类似无人超市加盟模式，属于小大规模启动；</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GB" w:eastAsia="zh-CN"/>
        </w:rPr>
        <w:t>第四：北京两哥两，年轻人设计了一个小面积的共享茶室模式，走的路线是小茶室，相对于茶楼的大面积，差异化明显。类似</w:t>
      </w:r>
      <w:r>
        <w:rPr>
          <w:rFonts w:hint="eastAsia" w:ascii="宋体" w:hAnsi="宋体" w:eastAsia="宋体" w:cs="宋体"/>
          <w:sz w:val="24"/>
          <w:szCs w:val="24"/>
          <w:lang w:val="en-US" w:eastAsia="zh-CN"/>
        </w:rPr>
        <w:t>LUCKCOFFEE。主打写字楼高，等社区，商务人士，临时私密接待会客，从社区茶楼市场定位上面来说准确，属于典型草根创业。</w:t>
      </w:r>
    </w:p>
    <w:p>
      <w:pPr>
        <w:widowControl w:val="0"/>
        <w:numPr>
          <w:ilvl w:val="0"/>
          <w:numId w:val="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第四本质上一样，各有优缺点，谁会胜出，不知道，也许都会死掉。</w:t>
      </w:r>
    </w:p>
    <w:p>
      <w:pPr>
        <w:widowControl w:val="0"/>
        <w:numPr>
          <w:numId w:val="0"/>
        </w:numPr>
        <w:jc w:val="both"/>
        <w:rPr>
          <w:rFonts w:hint="default" w:ascii="宋体" w:hAnsi="宋体" w:eastAsia="宋体" w:cs="宋体"/>
          <w:sz w:val="24"/>
          <w:szCs w:val="24"/>
          <w:lang w:val="en-US" w:eastAsia="zh-CN"/>
        </w:rPr>
      </w:pP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目前：现实做法：</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第一步：做茶包间的智能插座改造，只达到一个目的，节约人工，自主服务，如果可行，市场刚需存在，那么好处是第一可以回笼资金，第二可以建立基本的物连数据来源；</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步：基于物联技术，上线茶楼预订小程序，实现限时优惠等时间促销策略，类美团做法，目的是帮助茶楼做营销引流工作，难点是基于现有的茶楼客流情况，是否有这种需求，也就是好的茶楼已经很好，不需要，茶的茶楼无法引流，茶楼更多决定因素是口岸，同时茶楼客户群，人群混乱，所以很难做精准营销。在线预约，定包间可能是伪需求。但如果能够在做的过程中找到差异性，也许有机会发挥互联网的引流效应，很遗憾没有想到；</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步：如果第二步能够成立，那么可以借鉴第三第四做法，建立mini无人茶室，但这部分需求是否真的成立，真的商务人士需要一个独立的小mini空间，而不是常规的星巴克或者茶楼包间，很难说。因为客户可以选择的面太多，不是唯一性选择，加上一个小时80的费用，从商务的角度太贵，不如喝杯花毛峰15元，两个人30元，可以谈4个小时，而MINI茶室却需要320，太贵，所以新闻中说一般定2小时左右，那么这个可能本质上就是一个矛盾体，不符合喝茶慢慢聊的特性，却更像星巴克的快消模式。茶是慢道，COFFEE是快道，所以这些无法调和。</w:t>
      </w:r>
    </w:p>
    <w:p>
      <w:pPr>
        <w:widowControl w:val="0"/>
        <w:numPr>
          <w:numId w:val="0"/>
        </w:numPr>
        <w:jc w:val="both"/>
        <w:rPr>
          <w:rFonts w:hint="eastAsia" w:ascii="宋体" w:hAnsi="宋体" w:eastAsia="宋体" w:cs="宋体"/>
          <w:sz w:val="24"/>
          <w:szCs w:val="24"/>
          <w:lang w:val="en-US" w:eastAsia="zh-CN"/>
        </w:rPr>
      </w:pP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上所说，这个项目有50%左右的不确定。有一点是确定的，就是茶楼包间改造，但市场推广成本较高，除非如昨天所说巧妙会销推广，熟人介绍等，但推广覆盖效率不会特别快，最终盈利能力单靠这点无法达到互联网盈利水平，好则上百万到300万，差则持平，不好快速扩展和发展，复利能力不高，同时此单一技术很难建立竞争壁垒。</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INI茶室是新零售的一种，从盈利能力和成长空间及扩张速度来说及后期的复利卖茶上来说都是不错的选择。但共享茶室的这种喝茶模式有点奇怪，客户需要的是一个空间，还是喝茶，定位不清，所以市场不好开拓。</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茶链条太长，过于传统，慢，所以短期内很难全链条创新创造新的突破性市场需求点，可能从某些小点，单一点切人，反而可以获得盈利。类似新茶饮喜茶走年轻人奶茶路线，小罐茶走商务茶，礼品茶路线。这些的市场空间和体量较大，原因是定位为市场端，而不是中间供应端和厂家端。</w:t>
      </w:r>
    </w:p>
    <w:p>
      <w:pPr>
        <w:widowControl w:val="0"/>
        <w:numPr>
          <w:numId w:val="0"/>
        </w:numPr>
        <w:jc w:val="both"/>
        <w:rPr>
          <w:rFonts w:hint="eastAsia" w:ascii="宋体" w:hAnsi="宋体" w:eastAsia="宋体" w:cs="宋体"/>
          <w:sz w:val="24"/>
          <w:szCs w:val="24"/>
          <w:lang w:val="en-US" w:eastAsia="zh-CN"/>
        </w:rPr>
      </w:pP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机会点：</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这个茶产业，茶零售端需要花较长的时间琢磨，分析。方向新零售是对的，但缺少实现达到最终目标的途径和方法。唯一有的目前只能是包间改造。以积累第一个稳定收入源（，改造50%毛利润，加上微信支付持续返款佣金属持续性收益）。这样此项目具有良好的现金流模式，启动即收入，不会有过长的投入回报期。</w:t>
      </w:r>
    </w:p>
    <w:p>
      <w:pPr>
        <w:widowControl w:val="0"/>
        <w:numPr>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社区MINI，共享茶室是个机会。最大的特点是能够拓展喝茶的人群或者换种聚合大家的方式，比如以前农村下午就会有一些老人聚到一起，在竹子林下面喝茶摆龙门阵，那么这种天然的社交需求，是否能够在现在的城市高楼小区换种模式存在。这个随着小区经济发展，可能是个巨大的市场，而且极度可持续，竞争壁垒强力，生命周期长。就像有些老城区旁边，几乎都有个破旧的坝坝茶，生意好的很。缺点是收费低。没有空调，环境差，但生意好，因为都是街坊邻居。所以杭州的模式是开启了无人茶室新模式，可能还需要成熟，那么怎么样能够快速变现，实现现金流是保证商业持续发展的关键。</w:t>
      </w:r>
    </w:p>
    <w:p>
      <w:pPr>
        <w:widowControl w:val="0"/>
        <w:numPr>
          <w:numId w:val="0"/>
        </w:numPr>
        <w:jc w:val="both"/>
        <w:rPr>
          <w:rFonts w:hint="default" w:ascii="宋体" w:hAnsi="宋体" w:eastAsia="宋体" w:cs="宋体"/>
          <w:sz w:val="24"/>
          <w:szCs w:val="24"/>
          <w:lang w:val="en-US" w:eastAsia="zh-CN"/>
        </w:rPr>
      </w:pPr>
    </w:p>
    <w:p>
      <w:pPr>
        <w:rPr>
          <w:rFonts w:hint="eastAsia"/>
          <w:lang w:val="en-GB" w:eastAsia="zh-CN"/>
        </w:rPr>
      </w:pPr>
      <w:r>
        <w:rPr>
          <w:rFonts w:hint="eastAsia"/>
          <w:lang w:val="en-GB" w:eastAsia="zh-CN"/>
        </w:rPr>
        <w:t>实施途径：</w:t>
      </w:r>
    </w:p>
    <w:p>
      <w:pPr>
        <w:rPr>
          <w:rFonts w:hint="eastAsia"/>
          <w:lang w:val="en-GB" w:eastAsia="zh-CN"/>
        </w:rPr>
      </w:pPr>
      <w:r>
        <w:rPr>
          <w:rFonts w:hint="eastAsia"/>
          <w:lang w:val="en-GB" w:eastAsia="zh-CN"/>
        </w:rPr>
        <w:t>目前经过评估，缺少几个关键要素：前期资金注入人或团队（可行方案是建立启动资金以独立投资管理公司模式存在，就是财务投资人或小团队，不参与后期经营），无人能够专注。即资金和团队核心人员缺少。</w:t>
      </w:r>
    </w:p>
    <w:p>
      <w:pPr>
        <w:rPr>
          <w:rFonts w:hint="eastAsia"/>
          <w:lang w:val="en-GB" w:eastAsia="zh-CN"/>
        </w:rPr>
      </w:pPr>
      <w:r>
        <w:rPr>
          <w:rFonts w:hint="eastAsia"/>
          <w:lang w:val="en-GB" w:eastAsia="zh-CN"/>
        </w:rPr>
        <w:t>有的优势是有实验场地，有行业人士，软谷参与进来，能够提供足够的技术创新实现能力，并能够保证可持续，稳定，健康发展。</w:t>
      </w:r>
    </w:p>
    <w:p>
      <w:pPr>
        <w:rPr>
          <w:rFonts w:hint="eastAsia"/>
          <w:lang w:val="en-US" w:eastAsia="zh-CN"/>
        </w:rPr>
      </w:pPr>
      <w:r>
        <w:rPr>
          <w:rFonts w:hint="eastAsia"/>
          <w:lang w:val="en-GB" w:eastAsia="zh-CN"/>
        </w:rPr>
        <w:t>解决的办法是找到一个合适的人一点一点的实践。并在发展中寻找机会，才有可能逐步发展起来。直到实验和模式跑通，并具有可观的盈利数据能力。那么这样这个互联网</w:t>
      </w:r>
      <w:r>
        <w:rPr>
          <w:rFonts w:hint="eastAsia"/>
          <w:lang w:val="en-US" w:eastAsia="zh-CN"/>
        </w:rPr>
        <w:t>+茶产业零售终端的项目才能最终成功。</w:t>
      </w:r>
      <w:bookmarkStart w:id="0" w:name="_GoBack"/>
      <w:bookmarkEnd w:id="0"/>
    </w:p>
    <w:p>
      <w:pPr>
        <w:rPr>
          <w:rFonts w:hint="eastAsia"/>
          <w:lang w:val="en-US" w:eastAsia="zh-CN"/>
        </w:rPr>
      </w:pPr>
    </w:p>
    <w:p>
      <w:pPr>
        <w:rPr>
          <w:rFonts w:hint="eastAsia"/>
          <w:lang w:val="en-US" w:eastAsia="zh-CN"/>
        </w:rPr>
      </w:pPr>
    </w:p>
    <w:p>
      <w:pPr>
        <w:jc w:val="right"/>
        <w:rPr>
          <w:rFonts w:hint="eastAsia"/>
          <w:lang w:val="en-US" w:eastAsia="zh-CN"/>
        </w:rPr>
      </w:pPr>
      <w:r>
        <w:rPr>
          <w:rFonts w:hint="eastAsia"/>
          <w:lang w:val="en-US" w:eastAsia="zh-CN"/>
        </w:rPr>
        <w:t xml:space="preserve">By henry at chengdu </w:t>
      </w:r>
    </w:p>
    <w:p>
      <w:pPr>
        <w:jc w:val="right"/>
        <w:rPr>
          <w:rFonts w:hint="default"/>
          <w:lang w:val="en-US" w:eastAsia="zh-CN"/>
        </w:rPr>
      </w:pPr>
      <w:r>
        <w:rPr>
          <w:rFonts w:hint="eastAsia"/>
          <w:lang w:val="en-US" w:eastAsia="zh-CN"/>
        </w:rPr>
        <w:t>2019-8-28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2G love"/>
    <w:panose1 w:val="00000000000000000000"/>
    <w:charset w:val="00"/>
    <w:family w:val="auto"/>
    <w:pitch w:val="default"/>
    <w:sig w:usb0="00000000" w:usb1="00000000" w:usb2="00000000" w:usb3="00000000" w:csb0="00000000" w:csb1="00000000"/>
  </w:font>
  <w:font w:name="S2G love">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rFonts w:hint="eastAsia"/>
        <w:lang w:val="en-US" w:eastAsia="zh-CN"/>
      </w:rPr>
      <w:fldChar w:fldCharType="begin"/>
    </w:r>
    <w:r>
      <w:rPr>
        <w:rFonts w:hint="eastAsia"/>
        <w:lang w:val="en-US" w:eastAsia="zh-CN"/>
      </w:rPr>
      <w:instrText xml:space="preserve"> HYPERLINK "http://www.isoftvalley.com" </w:instrText>
    </w:r>
    <w:r>
      <w:rPr>
        <w:rFonts w:hint="eastAsia"/>
        <w:lang w:val="en-US" w:eastAsia="zh-CN"/>
      </w:rPr>
      <w:fldChar w:fldCharType="separate"/>
    </w:r>
    <w:r>
      <w:rPr>
        <w:rStyle w:val="8"/>
        <w:rFonts w:hint="eastAsia"/>
        <w:lang w:val="en-US" w:eastAsia="zh-CN"/>
      </w:rPr>
      <w:t>http://www.isoftvalley.com</w:t>
    </w:r>
    <w:r>
      <w:rPr>
        <w:rFonts w:hint="eastAsia"/>
        <w:lang w:val="en-US" w:eastAsia="zh-CN"/>
      </w:rPr>
      <w:fldChar w:fldCharType="end"/>
    </w:r>
    <w:r>
      <w:rPr>
        <w:rFonts w:hint="eastAsia"/>
        <w:lang w:val="en-US" w:eastAsia="zh-CN"/>
      </w:rPr>
      <w:t xml:space="preserve">                                                              eccic.org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4B9C3"/>
    <w:multiLevelType w:val="singleLevel"/>
    <w:tmpl w:val="C854B9C3"/>
    <w:lvl w:ilvl="0" w:tentative="0">
      <w:start w:val="3"/>
      <w:numFmt w:val="chineseCounting"/>
      <w:suff w:val="nothing"/>
      <w:lvlText w:val="第%1，"/>
      <w:lvlJc w:val="left"/>
      <w:rPr>
        <w:rFonts w:hint="eastAsia"/>
      </w:rPr>
    </w:lvl>
  </w:abstractNum>
  <w:abstractNum w:abstractNumId="1">
    <w:nsid w:val="3831C6DF"/>
    <w:multiLevelType w:val="singleLevel"/>
    <w:tmpl w:val="3831C6DF"/>
    <w:lvl w:ilvl="0" w:tentative="0">
      <w:start w:val="1"/>
      <w:numFmt w:val="decimal"/>
      <w:suff w:val="nothing"/>
      <w:lvlText w:val="%1、"/>
      <w:lvlJc w:val="left"/>
    </w:lvl>
  </w:abstractNum>
  <w:abstractNum w:abstractNumId="2">
    <w:nsid w:val="6CAA9D68"/>
    <w:multiLevelType w:val="singleLevel"/>
    <w:tmpl w:val="6CAA9D68"/>
    <w:lvl w:ilvl="0" w:tentative="0">
      <w:start w:val="9"/>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6200"/>
    <w:rsid w:val="00CF6331"/>
    <w:rsid w:val="04CA3ACB"/>
    <w:rsid w:val="09DD3406"/>
    <w:rsid w:val="0A3F3524"/>
    <w:rsid w:val="0A923A08"/>
    <w:rsid w:val="0F3948B2"/>
    <w:rsid w:val="17E400BB"/>
    <w:rsid w:val="19814878"/>
    <w:rsid w:val="1C6A0534"/>
    <w:rsid w:val="1D233840"/>
    <w:rsid w:val="1E544261"/>
    <w:rsid w:val="1E9E6A29"/>
    <w:rsid w:val="1F021DBC"/>
    <w:rsid w:val="22464B39"/>
    <w:rsid w:val="29B77CD9"/>
    <w:rsid w:val="29FC5348"/>
    <w:rsid w:val="32BB11AB"/>
    <w:rsid w:val="34F93C4E"/>
    <w:rsid w:val="3B51099E"/>
    <w:rsid w:val="40BF6DFB"/>
    <w:rsid w:val="4275772F"/>
    <w:rsid w:val="43F000DD"/>
    <w:rsid w:val="4E740832"/>
    <w:rsid w:val="4E9E312A"/>
    <w:rsid w:val="57824B8F"/>
    <w:rsid w:val="5862766D"/>
    <w:rsid w:val="5D9D4A3F"/>
    <w:rsid w:val="606E08CA"/>
    <w:rsid w:val="64E11D0F"/>
    <w:rsid w:val="6753134C"/>
    <w:rsid w:val="684B381F"/>
    <w:rsid w:val="6A5D22E6"/>
    <w:rsid w:val="6C437B28"/>
    <w:rsid w:val="73AD0D32"/>
    <w:rsid w:val="74A92C79"/>
    <w:rsid w:val="75E9266D"/>
    <w:rsid w:val="783C5568"/>
    <w:rsid w:val="7A8256C7"/>
    <w:rsid w:val="7B8F4D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